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37577328"/>
        <w:docPartObj>
          <w:docPartGallery w:val="Cover Pages"/>
          <w:docPartUnique/>
        </w:docPartObj>
      </w:sdtPr>
      <w:sdtEndPr>
        <w:rPr>
          <w:rFonts w:ascii="微软雅黑" w:eastAsia="微软雅黑" w:hAnsi="微软雅黑"/>
          <w:sz w:val="36"/>
          <w:szCs w:val="36"/>
        </w:rPr>
      </w:sdtEndPr>
      <w:sdtContent>
        <w:p w14:paraId="0E25EAFD" w14:textId="697A5DA3" w:rsidR="00B645D5" w:rsidRPr="00B645D5" w:rsidRDefault="00896917" w:rsidP="00B645D5">
          <w:pPr>
            <w:spacing w:line="360" w:lineRule="auto"/>
            <w:jc w:val="center"/>
            <w:rPr>
              <w:rFonts w:ascii="微软雅黑" w:eastAsia="微软雅黑" w:hAnsi="微软雅黑"/>
              <w:sz w:val="36"/>
              <w:szCs w:val="36"/>
            </w:rPr>
          </w:pPr>
          <w:r w:rsidRPr="00B645D5">
            <w:rPr>
              <w:rFonts w:ascii="微软雅黑" w:eastAsia="微软雅黑" w:hAnsi="微软雅黑"/>
              <w:noProof/>
              <w:sz w:val="36"/>
              <w:szCs w:val="36"/>
            </w:rPr>
            <mc:AlternateContent>
              <mc:Choice Requires="wpg">
                <w:drawing>
                  <wp:anchor distT="0" distB="0" distL="114300" distR="114300" simplePos="0" relativeHeight="251659264" behindDoc="0" locked="0" layoutInCell="1" allowOverlap="1" wp14:anchorId="269DD806" wp14:editId="621FE871">
                    <wp:simplePos x="0" y="0"/>
                    <wp:positionH relativeFrom="page">
                      <wp:posOffset>6959600</wp:posOffset>
                    </wp:positionH>
                    <wp:positionV relativeFrom="page">
                      <wp:posOffset>573496</wp:posOffset>
                    </wp:positionV>
                    <wp:extent cx="228600" cy="9144000"/>
                    <wp:effectExtent l="0" t="0" r="9525" b="0"/>
                    <wp:wrapNone/>
                    <wp:docPr id="114" name="组 11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accent5">
                                <a:lumMod val="50000"/>
                              </a:schemeClr>
                            </a:solidFill>
                          </wpg:grpSpPr>
                          <wps:wsp>
                            <wps:cNvPr id="115" name="矩形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矩形 116"/>
                            <wps:cNvSpPr>
                              <a:spLocks noChangeAspect="1"/>
                            </wps:cNvSpPr>
                            <wps:spPr>
                              <a:xfrm>
                                <a:off x="0" y="8915400"/>
                                <a:ext cx="228600" cy="2286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3E13369C" id="组 114" o:spid="_x0000_s1026" style="position:absolute;left:0;text-align:left;margin-left:548pt;margin-top:45.15pt;width:18pt;height:10in;z-index:251659264;mso-width-percent:29;mso-height-percent:909;mso-position-horizontal-relative:page;mso-position-vertical-relative:page;mso-width-percent:29;mso-height-percent:909"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">
                    <v:rect id="矩形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filled="f" stroked="f" strokeweight="1pt"/>
                    <v:rect id="矩形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" filled="f" stroked="f" strokeweight="1pt">
                      <o:lock v:ext="edit" aspectratio="t"/>
                    </v:rect>
                    <w10:wrap anchorx="page" anchory="page"/>
                  </v:group>
                </w:pict>
              </mc:Fallback>
            </mc:AlternateContent>
          </w:r>
          <w:r w:rsidR="00B645D5" w:rsidRPr="00B645D5">
            <w:rPr>
              <w:rFonts w:ascii="微软雅黑" w:eastAsia="微软雅黑" w:hAnsi="微软雅黑" w:hint="eastAsia"/>
              <w:sz w:val="36"/>
              <w:szCs w:val="36"/>
            </w:rPr>
            <w:t>使用说明</w:t>
          </w:r>
        </w:p>
      </w:sdtContent>
    </w:sdt>
    <w:p w14:paraId="18EDDDF9" w14:textId="4D7F644E" w:rsidR="00F563C2" w:rsidRDefault="008E042D" w:rsidP="00CF6701">
      <w:pPr>
        <w:spacing w:line="560" w:lineRule="exact"/>
        <w:ind w:firstLineChars="200" w:firstLine="560"/>
        <w:rPr>
          <w:rFonts w:ascii="宋体" w:eastAsia="宋体" w:hAnsi="宋体"/>
          <w:sz w:val="28"/>
          <w:szCs w:val="28"/>
        </w:rPr>
      </w:pPr>
      <w:r>
        <w:rPr>
          <w:rFonts w:ascii="宋体" w:eastAsia="宋体" w:hAnsi="宋体" w:hint="eastAsia"/>
          <w:sz w:val="28"/>
          <w:szCs w:val="28"/>
        </w:rPr>
        <w:t>实训手册中的</w:t>
      </w:r>
      <w:proofErr w:type="gramStart"/>
      <w:r>
        <w:rPr>
          <w:rFonts w:ascii="宋体" w:eastAsia="宋体" w:hAnsi="宋体" w:hint="eastAsia"/>
          <w:sz w:val="28"/>
          <w:szCs w:val="28"/>
        </w:rPr>
        <w:t>任务工</w:t>
      </w:r>
      <w:proofErr w:type="gramEnd"/>
      <w:r>
        <w:rPr>
          <w:rFonts w:ascii="宋体" w:eastAsia="宋体" w:hAnsi="宋体" w:hint="eastAsia"/>
          <w:sz w:val="28"/>
          <w:szCs w:val="28"/>
        </w:rPr>
        <w:t>单、</w:t>
      </w:r>
      <w:proofErr w:type="gramStart"/>
      <w:r>
        <w:rPr>
          <w:rFonts w:ascii="宋体" w:eastAsia="宋体" w:hAnsi="宋体" w:hint="eastAsia"/>
          <w:sz w:val="28"/>
          <w:szCs w:val="28"/>
        </w:rPr>
        <w:t>项目工单是</w:t>
      </w:r>
      <w:proofErr w:type="gramEnd"/>
      <w:r>
        <w:rPr>
          <w:rFonts w:ascii="宋体" w:eastAsia="宋体" w:hAnsi="宋体" w:hint="eastAsia"/>
          <w:sz w:val="28"/>
          <w:szCs w:val="28"/>
        </w:rPr>
        <w:t>将办公设备维护与维修（第2版）配套的电子</w:t>
      </w:r>
      <w:proofErr w:type="gramStart"/>
      <w:r>
        <w:rPr>
          <w:rFonts w:ascii="宋体" w:eastAsia="宋体" w:hAnsi="宋体" w:hint="eastAsia"/>
          <w:sz w:val="28"/>
          <w:szCs w:val="28"/>
        </w:rPr>
        <w:t>任务工</w:t>
      </w:r>
      <w:proofErr w:type="gramEnd"/>
      <w:r>
        <w:rPr>
          <w:rFonts w:ascii="宋体" w:eastAsia="宋体" w:hAnsi="宋体" w:hint="eastAsia"/>
          <w:sz w:val="28"/>
          <w:szCs w:val="28"/>
        </w:rPr>
        <w:t>单、</w:t>
      </w:r>
      <w:proofErr w:type="gramStart"/>
      <w:r>
        <w:rPr>
          <w:rFonts w:ascii="宋体" w:eastAsia="宋体" w:hAnsi="宋体" w:hint="eastAsia"/>
          <w:sz w:val="28"/>
          <w:szCs w:val="28"/>
        </w:rPr>
        <w:t>项目工</w:t>
      </w:r>
      <w:proofErr w:type="gramEnd"/>
      <w:r>
        <w:rPr>
          <w:rFonts w:ascii="宋体" w:eastAsia="宋体" w:hAnsi="宋体" w:hint="eastAsia"/>
          <w:sz w:val="28"/>
          <w:szCs w:val="28"/>
        </w:rPr>
        <w:t>单，打印而成形成纸质版，采用圈装机装订成活页式，在使用中有如下建议。</w:t>
      </w:r>
    </w:p>
    <w:p w14:paraId="460476F7" w14:textId="03B870F7" w:rsidR="008E042D" w:rsidRDefault="008E042D" w:rsidP="00CF6701">
      <w:pPr>
        <w:spacing w:line="560" w:lineRule="exact"/>
        <w:ind w:firstLineChars="200" w:firstLine="562"/>
        <w:rPr>
          <w:rFonts w:ascii="宋体" w:eastAsia="宋体" w:hAnsi="宋体"/>
          <w:sz w:val="28"/>
          <w:szCs w:val="28"/>
        </w:rPr>
      </w:pPr>
      <w:r w:rsidRPr="008C1433">
        <w:rPr>
          <w:rFonts w:ascii="宋体" w:eastAsia="宋体" w:hAnsi="宋体" w:hint="eastAsia"/>
          <w:b/>
          <w:bCs/>
          <w:sz w:val="28"/>
          <w:szCs w:val="28"/>
        </w:rPr>
        <w:t>1</w:t>
      </w:r>
      <w:r w:rsidRPr="008C1433">
        <w:rPr>
          <w:rFonts w:ascii="宋体" w:eastAsia="宋体" w:hAnsi="宋体"/>
          <w:b/>
          <w:bCs/>
          <w:sz w:val="28"/>
          <w:szCs w:val="28"/>
        </w:rPr>
        <w:t>.</w:t>
      </w:r>
      <w:r w:rsidRPr="008C1433">
        <w:rPr>
          <w:rFonts w:ascii="宋体" w:eastAsia="宋体" w:hAnsi="宋体" w:hint="eastAsia"/>
          <w:b/>
          <w:bCs/>
          <w:sz w:val="28"/>
          <w:szCs w:val="28"/>
        </w:rPr>
        <w:t>学生自行完成实训手册印制。</w:t>
      </w:r>
      <w:r>
        <w:rPr>
          <w:rFonts w:ascii="宋体" w:eastAsia="宋体" w:hAnsi="宋体" w:hint="eastAsia"/>
          <w:sz w:val="28"/>
          <w:szCs w:val="28"/>
        </w:rPr>
        <w:t>可以将教材中的“模块三 项目</w:t>
      </w:r>
      <w:proofErr w:type="gramStart"/>
      <w:r>
        <w:rPr>
          <w:rFonts w:ascii="宋体" w:eastAsia="宋体" w:hAnsi="宋体" w:hint="eastAsia"/>
          <w:sz w:val="28"/>
          <w:szCs w:val="28"/>
        </w:rPr>
        <w:t>一</w:t>
      </w:r>
      <w:proofErr w:type="gramEnd"/>
      <w:r>
        <w:rPr>
          <w:rFonts w:ascii="宋体" w:eastAsia="宋体" w:hAnsi="宋体" w:hint="eastAsia"/>
          <w:sz w:val="28"/>
          <w:szCs w:val="28"/>
        </w:rPr>
        <w:t xml:space="preserve"> 任务二 文档装订”</w:t>
      </w:r>
      <w:r w:rsidR="008C1433">
        <w:rPr>
          <w:rFonts w:ascii="宋体" w:eastAsia="宋体" w:hAnsi="宋体" w:hint="eastAsia"/>
          <w:sz w:val="28"/>
          <w:szCs w:val="28"/>
        </w:rPr>
        <w:t>提前学习，</w:t>
      </w:r>
      <w:r w:rsidR="00ED3B86">
        <w:rPr>
          <w:rFonts w:ascii="宋体" w:eastAsia="宋体" w:hAnsi="宋体" w:hint="eastAsia"/>
          <w:sz w:val="28"/>
          <w:szCs w:val="28"/>
        </w:rPr>
        <w:t>在实训环节，参考本实训手册，</w:t>
      </w:r>
      <w:r w:rsidR="008C1433">
        <w:rPr>
          <w:rFonts w:ascii="宋体" w:eastAsia="宋体" w:hAnsi="宋体" w:hint="eastAsia"/>
          <w:sz w:val="28"/>
          <w:szCs w:val="28"/>
        </w:rPr>
        <w:t>让学生自行设计与制作个性化的实训手册。</w:t>
      </w:r>
    </w:p>
    <w:p w14:paraId="14961E3C" w14:textId="18159FD8" w:rsidR="008E042D" w:rsidRDefault="008E042D" w:rsidP="00CF6701">
      <w:pPr>
        <w:spacing w:line="560" w:lineRule="exact"/>
        <w:ind w:firstLineChars="200" w:firstLine="562"/>
        <w:rPr>
          <w:rFonts w:ascii="宋体" w:eastAsia="宋体" w:hAnsi="宋体"/>
          <w:sz w:val="28"/>
          <w:szCs w:val="28"/>
        </w:rPr>
      </w:pPr>
      <w:r w:rsidRPr="008C1433">
        <w:rPr>
          <w:rFonts w:ascii="宋体" w:eastAsia="宋体" w:hAnsi="宋体" w:hint="eastAsia"/>
          <w:b/>
          <w:bCs/>
          <w:sz w:val="28"/>
          <w:szCs w:val="28"/>
        </w:rPr>
        <w:t>2</w:t>
      </w:r>
      <w:r w:rsidRPr="008C1433">
        <w:rPr>
          <w:rFonts w:ascii="宋体" w:eastAsia="宋体" w:hAnsi="宋体"/>
          <w:b/>
          <w:bCs/>
          <w:sz w:val="28"/>
          <w:szCs w:val="28"/>
        </w:rPr>
        <w:t>.</w:t>
      </w:r>
      <w:r w:rsidR="008C1433" w:rsidRPr="008C1433">
        <w:rPr>
          <w:rFonts w:ascii="宋体" w:eastAsia="宋体" w:hAnsi="宋体" w:hint="eastAsia"/>
          <w:b/>
          <w:bCs/>
          <w:sz w:val="28"/>
          <w:szCs w:val="28"/>
        </w:rPr>
        <w:t>分组合作</w:t>
      </w:r>
      <w:r w:rsidR="008C1433">
        <w:rPr>
          <w:rFonts w:ascii="宋体" w:eastAsia="宋体" w:hAnsi="宋体" w:hint="eastAsia"/>
          <w:b/>
          <w:bCs/>
          <w:sz w:val="28"/>
          <w:szCs w:val="28"/>
        </w:rPr>
        <w:t>完成</w:t>
      </w:r>
      <w:r w:rsidR="008C1433" w:rsidRPr="008C1433">
        <w:rPr>
          <w:rFonts w:ascii="宋体" w:eastAsia="宋体" w:hAnsi="宋体" w:hint="eastAsia"/>
          <w:b/>
          <w:bCs/>
          <w:sz w:val="28"/>
          <w:szCs w:val="28"/>
        </w:rPr>
        <w:t>。</w:t>
      </w:r>
      <w:r w:rsidR="008C1433">
        <w:rPr>
          <w:rFonts w:ascii="宋体" w:eastAsia="宋体" w:hAnsi="宋体" w:hint="eastAsia"/>
          <w:sz w:val="28"/>
          <w:szCs w:val="28"/>
        </w:rPr>
        <w:t>采用小组合作的方式完成工单，分组不宜过大，建议</w:t>
      </w:r>
      <w:proofErr w:type="gramStart"/>
      <w:r w:rsidR="008C1433">
        <w:rPr>
          <w:rFonts w:ascii="宋体" w:eastAsia="宋体" w:hAnsi="宋体" w:hint="eastAsia"/>
          <w:sz w:val="28"/>
          <w:szCs w:val="28"/>
        </w:rPr>
        <w:t>任务工</w:t>
      </w:r>
      <w:proofErr w:type="gramEnd"/>
      <w:r w:rsidR="008C1433">
        <w:rPr>
          <w:rFonts w:ascii="宋体" w:eastAsia="宋体" w:hAnsi="宋体" w:hint="eastAsia"/>
          <w:sz w:val="28"/>
          <w:szCs w:val="28"/>
        </w:rPr>
        <w:t>单2人一组，</w:t>
      </w:r>
      <w:proofErr w:type="gramStart"/>
      <w:r w:rsidR="008C1433">
        <w:rPr>
          <w:rFonts w:ascii="宋体" w:eastAsia="宋体" w:hAnsi="宋体" w:hint="eastAsia"/>
          <w:sz w:val="28"/>
          <w:szCs w:val="28"/>
        </w:rPr>
        <w:t>项目工</w:t>
      </w:r>
      <w:proofErr w:type="gramEnd"/>
      <w:r w:rsidR="008C1433">
        <w:rPr>
          <w:rFonts w:ascii="宋体" w:eastAsia="宋体" w:hAnsi="宋体" w:hint="eastAsia"/>
          <w:sz w:val="28"/>
          <w:szCs w:val="28"/>
        </w:rPr>
        <w:t>单2</w:t>
      </w:r>
      <w:r w:rsidR="008C1433">
        <w:rPr>
          <w:rFonts w:ascii="宋体" w:eastAsia="宋体" w:hAnsi="宋体"/>
          <w:sz w:val="28"/>
          <w:szCs w:val="28"/>
        </w:rPr>
        <w:t>-4</w:t>
      </w:r>
      <w:r w:rsidR="008C1433">
        <w:rPr>
          <w:rFonts w:ascii="宋体" w:eastAsia="宋体" w:hAnsi="宋体" w:hint="eastAsia"/>
          <w:sz w:val="28"/>
          <w:szCs w:val="28"/>
        </w:rPr>
        <w:t>人一组，强烈建议采用答辩的方式验收成果。</w:t>
      </w:r>
    </w:p>
    <w:p w14:paraId="5C1471BA" w14:textId="0EF5614C" w:rsidR="008C1433" w:rsidRDefault="008C1433" w:rsidP="00CF6701">
      <w:pPr>
        <w:spacing w:line="560" w:lineRule="exact"/>
        <w:ind w:firstLineChars="200" w:firstLine="562"/>
        <w:rPr>
          <w:rFonts w:ascii="宋体" w:eastAsia="宋体" w:hAnsi="宋体"/>
          <w:sz w:val="28"/>
          <w:szCs w:val="28"/>
        </w:rPr>
      </w:pPr>
      <w:r w:rsidRPr="008C1433">
        <w:rPr>
          <w:rFonts w:ascii="宋体" w:eastAsia="宋体" w:hAnsi="宋体" w:hint="eastAsia"/>
          <w:b/>
          <w:bCs/>
          <w:sz w:val="28"/>
          <w:szCs w:val="28"/>
        </w:rPr>
        <w:t>3</w:t>
      </w:r>
      <w:r w:rsidRPr="008C1433">
        <w:rPr>
          <w:rFonts w:ascii="宋体" w:eastAsia="宋体" w:hAnsi="宋体"/>
          <w:b/>
          <w:bCs/>
          <w:sz w:val="28"/>
          <w:szCs w:val="28"/>
        </w:rPr>
        <w:t>.</w:t>
      </w:r>
      <w:r w:rsidRPr="008C1433">
        <w:rPr>
          <w:rFonts w:ascii="宋体" w:eastAsia="宋体" w:hAnsi="宋体" w:hint="eastAsia"/>
          <w:b/>
          <w:bCs/>
          <w:sz w:val="28"/>
          <w:szCs w:val="28"/>
        </w:rPr>
        <w:t>师生共同</w:t>
      </w:r>
      <w:r w:rsidR="00896917">
        <w:rPr>
          <w:rFonts w:ascii="宋体" w:eastAsia="宋体" w:hAnsi="宋体" w:hint="eastAsia"/>
          <w:b/>
          <w:bCs/>
          <w:sz w:val="28"/>
          <w:szCs w:val="28"/>
        </w:rPr>
        <w:t>丰富工单</w:t>
      </w:r>
      <w:r w:rsidRPr="008C1433">
        <w:rPr>
          <w:rFonts w:ascii="宋体" w:eastAsia="宋体" w:hAnsi="宋体" w:hint="eastAsia"/>
          <w:b/>
          <w:bCs/>
          <w:sz w:val="28"/>
          <w:szCs w:val="28"/>
        </w:rPr>
        <w:t>。</w:t>
      </w:r>
      <w:r>
        <w:rPr>
          <w:rFonts w:ascii="宋体" w:eastAsia="宋体" w:hAnsi="宋体" w:hint="eastAsia"/>
          <w:sz w:val="28"/>
          <w:szCs w:val="28"/>
        </w:rPr>
        <w:t>工单是开放性的，完整框架为“工作任务书-学习资源集-情景训练场-质量监控单”，为了满足</w:t>
      </w:r>
      <w:proofErr w:type="gramStart"/>
      <w:r>
        <w:rPr>
          <w:rFonts w:ascii="宋体" w:eastAsia="宋体" w:hAnsi="宋体" w:hint="eastAsia"/>
          <w:sz w:val="28"/>
          <w:szCs w:val="28"/>
        </w:rPr>
        <w:t>中职生的</w:t>
      </w:r>
      <w:proofErr w:type="gramEnd"/>
      <w:r>
        <w:rPr>
          <w:rFonts w:ascii="宋体" w:eastAsia="宋体" w:hAnsi="宋体" w:hint="eastAsia"/>
          <w:sz w:val="28"/>
          <w:szCs w:val="28"/>
        </w:rPr>
        <w:t>实际情况，简化为“工作任务单基础信息-工作任务单主体-工作任务单质量控制-学习资源集”，师生可以根据实际情况修改完善工单，并制作新的工单，丰富</w:t>
      </w:r>
      <w:proofErr w:type="gramStart"/>
      <w:r>
        <w:rPr>
          <w:rFonts w:ascii="宋体" w:eastAsia="宋体" w:hAnsi="宋体" w:hint="eastAsia"/>
          <w:sz w:val="28"/>
          <w:szCs w:val="28"/>
        </w:rPr>
        <w:t>活页式实训</w:t>
      </w:r>
      <w:proofErr w:type="gramEnd"/>
      <w:r>
        <w:rPr>
          <w:rFonts w:ascii="宋体" w:eastAsia="宋体" w:hAnsi="宋体" w:hint="eastAsia"/>
          <w:sz w:val="28"/>
          <w:szCs w:val="28"/>
        </w:rPr>
        <w:t>手册内容。</w:t>
      </w:r>
    </w:p>
    <w:p w14:paraId="34FB0B66" w14:textId="76A25D86" w:rsidR="00CF6701" w:rsidRDefault="00AC441D" w:rsidP="00CF6701">
      <w:pPr>
        <w:spacing w:line="560" w:lineRule="exact"/>
        <w:ind w:firstLineChars="200" w:firstLine="420"/>
        <w:rPr>
          <w:rFonts w:ascii="宋体" w:eastAsia="宋体" w:hAnsi="宋体"/>
          <w:sz w:val="28"/>
          <w:szCs w:val="28"/>
        </w:rPr>
      </w:pPr>
      <w:r>
        <w:rPr>
          <w:noProof/>
        </w:rPr>
        <w:drawing>
          <wp:anchor distT="0" distB="0" distL="114300" distR="114300" simplePos="0" relativeHeight="251660288" behindDoc="0" locked="0" layoutInCell="1" allowOverlap="1" wp14:anchorId="00E33659" wp14:editId="4DEAD15E">
            <wp:simplePos x="0" y="0"/>
            <wp:positionH relativeFrom="margin">
              <wp:align>left</wp:align>
            </wp:positionH>
            <wp:positionV relativeFrom="paragraph">
              <wp:posOffset>35560</wp:posOffset>
            </wp:positionV>
            <wp:extent cx="1619250" cy="128270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t="10222"/>
                    <a:stretch/>
                  </pic:blipFill>
                  <pic:spPr bwMode="auto">
                    <a:xfrm>
                      <a:off x="0" y="0"/>
                      <a:ext cx="1619250" cy="1282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F6701" w:rsidRPr="00CF6701">
        <w:rPr>
          <w:rFonts w:ascii="宋体" w:eastAsia="宋体" w:hAnsi="宋体" w:hint="eastAsia"/>
          <w:b/>
          <w:bCs/>
          <w:sz w:val="28"/>
          <w:szCs w:val="28"/>
        </w:rPr>
        <w:t>4</w:t>
      </w:r>
      <w:r w:rsidR="00CF6701" w:rsidRPr="00CF6701">
        <w:rPr>
          <w:rFonts w:ascii="宋体" w:eastAsia="宋体" w:hAnsi="宋体"/>
          <w:b/>
          <w:bCs/>
          <w:sz w:val="28"/>
          <w:szCs w:val="28"/>
        </w:rPr>
        <w:t>.</w:t>
      </w:r>
      <w:r w:rsidR="00CF6701" w:rsidRPr="00CF6701">
        <w:rPr>
          <w:rFonts w:ascii="宋体" w:eastAsia="宋体" w:hAnsi="宋体" w:hint="eastAsia"/>
          <w:b/>
          <w:bCs/>
          <w:sz w:val="28"/>
          <w:szCs w:val="28"/>
        </w:rPr>
        <w:t>关于目录。</w:t>
      </w:r>
      <w:r w:rsidR="00CF6701">
        <w:rPr>
          <w:rFonts w:ascii="宋体" w:eastAsia="宋体" w:hAnsi="宋体" w:hint="eastAsia"/>
          <w:sz w:val="28"/>
          <w:szCs w:val="28"/>
        </w:rPr>
        <w:t>本次方便查阅直接生成</w:t>
      </w:r>
      <w:r w:rsidR="00451730">
        <w:rPr>
          <w:rFonts w:ascii="宋体" w:eastAsia="宋体" w:hAnsi="宋体" w:hint="eastAsia"/>
          <w:sz w:val="28"/>
          <w:szCs w:val="28"/>
        </w:rPr>
        <w:t>目录</w:t>
      </w:r>
      <w:r w:rsidR="00CF6701">
        <w:rPr>
          <w:rFonts w:ascii="宋体" w:eastAsia="宋体" w:hAnsi="宋体" w:hint="eastAsia"/>
          <w:sz w:val="28"/>
          <w:szCs w:val="28"/>
        </w:rPr>
        <w:t>，在实际使用中</w:t>
      </w:r>
      <w:r w:rsidR="00451730">
        <w:rPr>
          <w:rFonts w:ascii="宋体" w:eastAsia="宋体" w:hAnsi="宋体" w:hint="eastAsia"/>
          <w:sz w:val="28"/>
          <w:szCs w:val="28"/>
        </w:rPr>
        <w:t>，活页式教材的目录</w:t>
      </w:r>
      <w:r w:rsidR="00CF6701">
        <w:rPr>
          <w:rFonts w:ascii="宋体" w:eastAsia="宋体" w:hAnsi="宋体" w:hint="eastAsia"/>
          <w:sz w:val="28"/>
          <w:szCs w:val="28"/>
        </w:rPr>
        <w:t>应该用标签纸代替，如右图。</w:t>
      </w:r>
    </w:p>
    <w:p w14:paraId="1CC22ADB" w14:textId="51EE643D" w:rsidR="00CF6701" w:rsidRPr="00AC441D" w:rsidRDefault="00AC441D" w:rsidP="00AC441D">
      <w:pPr>
        <w:spacing w:line="360" w:lineRule="auto"/>
        <w:ind w:firstLineChars="200" w:firstLine="560"/>
        <w:jc w:val="right"/>
        <w:rPr>
          <w:rFonts w:ascii="宋体" w:eastAsia="宋体" w:hAnsi="宋体"/>
          <w:sz w:val="28"/>
          <w:szCs w:val="28"/>
        </w:rPr>
      </w:pPr>
      <w:r w:rsidRPr="00AC441D">
        <w:rPr>
          <w:rFonts w:ascii="宋体" w:eastAsia="宋体" w:hAnsi="宋体" w:hint="eastAsia"/>
          <w:sz w:val="28"/>
          <w:szCs w:val="28"/>
        </w:rPr>
        <w:t>程弋可</w:t>
      </w:r>
    </w:p>
    <w:p w14:paraId="7B4809F4" w14:textId="6C6C95F8" w:rsidR="008C1433" w:rsidRPr="005E43AD" w:rsidRDefault="008C1433" w:rsidP="00B645D5">
      <w:pPr>
        <w:spacing w:line="360" w:lineRule="auto"/>
        <w:ind w:firstLineChars="200" w:firstLine="480"/>
        <w:rPr>
          <w:rFonts w:ascii="楷体" w:eastAsia="楷体" w:hAnsi="楷体"/>
          <w:sz w:val="24"/>
          <w:szCs w:val="24"/>
        </w:rPr>
      </w:pPr>
      <w:r w:rsidRPr="005E43AD">
        <w:rPr>
          <w:rFonts w:ascii="楷体" w:eastAsia="楷体" w:hAnsi="楷体" w:hint="eastAsia"/>
          <w:sz w:val="24"/>
          <w:szCs w:val="24"/>
        </w:rPr>
        <w:t>工单，全称工作任务单，来源于企业的外派</w:t>
      </w:r>
      <w:proofErr w:type="gramStart"/>
      <w:r w:rsidRPr="005E43AD">
        <w:rPr>
          <w:rFonts w:ascii="楷体" w:eastAsia="楷体" w:hAnsi="楷体" w:hint="eastAsia"/>
          <w:sz w:val="24"/>
          <w:szCs w:val="24"/>
        </w:rPr>
        <w:t>任务工</w:t>
      </w:r>
      <w:proofErr w:type="gramEnd"/>
      <w:r w:rsidRPr="005E43AD">
        <w:rPr>
          <w:rFonts w:ascii="楷体" w:eastAsia="楷体" w:hAnsi="楷体" w:hint="eastAsia"/>
          <w:sz w:val="24"/>
          <w:szCs w:val="24"/>
        </w:rPr>
        <w:t>单，很多小区宽带公司接到客户的故障报修电话后，会在电脑上安排一个任务单，手头没有任务的工程师接到任务单后就会去客户家帮助解决问题，公司最终根据工程师完成的工单数量和客户的满意度进行绩效考核并予以奖励，所以工程师会非常积极的完成手头的工作争取拿到更多的工单。工</w:t>
      </w:r>
      <w:proofErr w:type="gramStart"/>
      <w:r w:rsidRPr="005E43AD">
        <w:rPr>
          <w:rFonts w:ascii="楷体" w:eastAsia="楷体" w:hAnsi="楷体" w:hint="eastAsia"/>
          <w:sz w:val="24"/>
          <w:szCs w:val="24"/>
        </w:rPr>
        <w:t>单广泛</w:t>
      </w:r>
      <w:proofErr w:type="gramEnd"/>
      <w:r w:rsidRPr="005E43AD">
        <w:rPr>
          <w:rFonts w:ascii="楷体" w:eastAsia="楷体" w:hAnsi="楷体" w:hint="eastAsia"/>
          <w:sz w:val="24"/>
          <w:szCs w:val="24"/>
        </w:rPr>
        <w:t>应用</w:t>
      </w:r>
      <w:r w:rsidR="00896917" w:rsidRPr="005E43AD">
        <w:rPr>
          <w:rFonts w:ascii="楷体" w:eastAsia="楷体" w:hAnsi="楷体" w:hint="eastAsia"/>
          <w:sz w:val="24"/>
          <w:szCs w:val="24"/>
        </w:rPr>
        <w:t>于</w:t>
      </w:r>
      <w:r w:rsidRPr="005E43AD">
        <w:rPr>
          <w:rFonts w:ascii="楷体" w:eastAsia="楷体" w:hAnsi="楷体" w:hint="eastAsia"/>
          <w:sz w:val="24"/>
          <w:szCs w:val="24"/>
        </w:rPr>
        <w:t>信息安全</w:t>
      </w:r>
      <w:r w:rsidR="00F73985" w:rsidRPr="005E43AD">
        <w:rPr>
          <w:rFonts w:ascii="楷体" w:eastAsia="楷体" w:hAnsi="楷体" w:hint="eastAsia"/>
          <w:sz w:val="24"/>
          <w:szCs w:val="24"/>
        </w:rPr>
        <w:t>、计算机网络</w:t>
      </w:r>
      <w:r w:rsidRPr="005E43AD">
        <w:rPr>
          <w:rFonts w:ascii="楷体" w:eastAsia="楷体" w:hAnsi="楷体" w:hint="eastAsia"/>
          <w:sz w:val="24"/>
          <w:szCs w:val="24"/>
        </w:rPr>
        <w:t>、电子商务、美工设计等领域。</w:t>
      </w:r>
    </w:p>
    <w:sectPr w:rsidR="008C1433" w:rsidRPr="005E43AD" w:rsidSect="00B645D5">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5F0CE" w14:textId="77777777" w:rsidR="00472D7A" w:rsidRDefault="00472D7A" w:rsidP="00CF6701">
      <w:r>
        <w:separator/>
      </w:r>
    </w:p>
  </w:endnote>
  <w:endnote w:type="continuationSeparator" w:id="0">
    <w:p w14:paraId="3A320245" w14:textId="77777777" w:rsidR="00472D7A" w:rsidRDefault="00472D7A" w:rsidP="00CF6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F46BD" w14:textId="77777777" w:rsidR="00472D7A" w:rsidRDefault="00472D7A" w:rsidP="00CF6701">
      <w:r>
        <w:separator/>
      </w:r>
    </w:p>
  </w:footnote>
  <w:footnote w:type="continuationSeparator" w:id="0">
    <w:p w14:paraId="1C70FEB4" w14:textId="77777777" w:rsidR="00472D7A" w:rsidRDefault="00472D7A" w:rsidP="00CF67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105"/>
    <w:rsid w:val="00451730"/>
    <w:rsid w:val="00472D7A"/>
    <w:rsid w:val="005E43AD"/>
    <w:rsid w:val="007E42D3"/>
    <w:rsid w:val="00896917"/>
    <w:rsid w:val="008C1433"/>
    <w:rsid w:val="008E042D"/>
    <w:rsid w:val="00A33812"/>
    <w:rsid w:val="00AC441D"/>
    <w:rsid w:val="00B33105"/>
    <w:rsid w:val="00B645D5"/>
    <w:rsid w:val="00CF6701"/>
    <w:rsid w:val="00DE3CC5"/>
    <w:rsid w:val="00E01C6C"/>
    <w:rsid w:val="00ED3B86"/>
    <w:rsid w:val="00F563C2"/>
    <w:rsid w:val="00F73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A3507"/>
  <w15:chartTrackingRefBased/>
  <w15:docId w15:val="{269B38D9-E3C1-4FFA-8291-5A02A558C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645D5"/>
    <w:rPr>
      <w:kern w:val="0"/>
      <w:sz w:val="22"/>
    </w:rPr>
  </w:style>
  <w:style w:type="character" w:customStyle="1" w:styleId="a4">
    <w:name w:val="无间隔 字符"/>
    <w:basedOn w:val="a0"/>
    <w:link w:val="a3"/>
    <w:uiPriority w:val="1"/>
    <w:rsid w:val="00B645D5"/>
    <w:rPr>
      <w:kern w:val="0"/>
      <w:sz w:val="22"/>
    </w:rPr>
  </w:style>
  <w:style w:type="paragraph" w:styleId="a5">
    <w:name w:val="List Paragraph"/>
    <w:basedOn w:val="a"/>
    <w:uiPriority w:val="34"/>
    <w:qFormat/>
    <w:rsid w:val="008E042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91</Words>
  <Characters>520</Characters>
  <Application>Microsoft Office Word</Application>
  <DocSecurity>0</DocSecurity>
  <Lines>4</Lines>
  <Paragraphs>1</Paragraphs>
  <ScaleCrop>false</ScaleCrop>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dc:creator>
  <cp:keywords/>
  <dc:description/>
  <cp:lastModifiedBy>cheng</cp:lastModifiedBy>
  <cp:revision>13</cp:revision>
  <dcterms:created xsi:type="dcterms:W3CDTF">2021-12-20T23:36:00Z</dcterms:created>
  <dcterms:modified xsi:type="dcterms:W3CDTF">2021-12-21T01:09:00Z</dcterms:modified>
</cp:coreProperties>
</file>